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C6" w:rsidRPr="00755E5F" w:rsidRDefault="00E56AC6">
      <w:pPr>
        <w:pStyle w:val="Body"/>
        <w:jc w:val="center"/>
        <w:rPr>
          <w:rStyle w:val="bumpedfont15"/>
          <w:rFonts w:ascii="Trebuchet MS" w:hAnsi="Trebuchet MS"/>
          <w:b/>
          <w:bCs/>
          <w:color w:val="FFFFFF"/>
          <w:sz w:val="8"/>
          <w:szCs w:val="8"/>
          <w:u w:color="FFFFFF"/>
        </w:rPr>
      </w:pPr>
    </w:p>
    <w:p w:rsidR="00E56AC6" w:rsidRPr="00755E5F" w:rsidRDefault="00E56AC6">
      <w:pPr>
        <w:pStyle w:val="Body"/>
        <w:shd w:val="clear" w:color="auto" w:fill="A6A6A6"/>
        <w:jc w:val="center"/>
        <w:rPr>
          <w:rStyle w:val="bumpedfont15"/>
          <w:rFonts w:ascii="Trebuchet MS" w:hAnsi="Trebuchet MS"/>
          <w:b/>
          <w:bCs/>
          <w:color w:val="FFFFFF"/>
          <w:sz w:val="8"/>
          <w:szCs w:val="8"/>
          <w:u w:color="FFFFFF"/>
        </w:rPr>
      </w:pPr>
    </w:p>
    <w:p w:rsidR="00E56AC6" w:rsidRPr="00755E5F" w:rsidRDefault="004009CF">
      <w:pPr>
        <w:pStyle w:val="Body"/>
        <w:shd w:val="clear" w:color="auto" w:fill="A6A6A6"/>
        <w:jc w:val="center"/>
        <w:rPr>
          <w:rStyle w:val="bumpedfont15"/>
          <w:rFonts w:ascii="Trebuchet MS" w:eastAsia="Trebuchet MS" w:hAnsi="Trebuchet MS" w:cs="Trebuchet MS"/>
          <w:b/>
          <w:bCs/>
          <w:color w:val="FFFFFF"/>
          <w:sz w:val="28"/>
          <w:szCs w:val="28"/>
          <w:u w:color="FFFFFF"/>
        </w:rPr>
      </w:pPr>
      <w:r w:rsidRPr="00755E5F">
        <w:rPr>
          <w:rStyle w:val="bumpedfont15"/>
          <w:rFonts w:ascii="Trebuchet MS" w:hAnsi="Trebuchet MS"/>
          <w:b/>
          <w:bCs/>
          <w:color w:val="FFFFFF"/>
          <w:sz w:val="28"/>
          <w:szCs w:val="28"/>
          <w:u w:color="FFFFFF"/>
        </w:rPr>
        <w:t>Comunicat de presă</w:t>
      </w:r>
    </w:p>
    <w:p w:rsidR="00E56AC6" w:rsidRPr="00755E5F" w:rsidRDefault="00E56AC6">
      <w:pPr>
        <w:pStyle w:val="Body"/>
        <w:jc w:val="center"/>
        <w:rPr>
          <w:rFonts w:ascii="Trebuchet MS" w:eastAsia="Trebuchet MS" w:hAnsi="Trebuchet MS" w:cs="Trebuchet MS"/>
          <w:sz w:val="28"/>
          <w:szCs w:val="28"/>
        </w:rPr>
      </w:pPr>
    </w:p>
    <w:p w:rsidR="00E56AC6" w:rsidRPr="00755E5F" w:rsidRDefault="00D83891">
      <w:pPr>
        <w:pStyle w:val="Body"/>
        <w:jc w:val="center"/>
        <w:rPr>
          <w:rStyle w:val="bumpedfont15"/>
          <w:rFonts w:ascii="Trebuchet MS" w:eastAsia="Trebuchet MS" w:hAnsi="Trebuchet MS" w:cs="Trebuchet MS"/>
          <w:b/>
          <w:bCs/>
          <w:color w:val="004990"/>
          <w:u w:color="004990"/>
        </w:rPr>
      </w:pPr>
      <w:r w:rsidRPr="00755E5F">
        <w:rPr>
          <w:rStyle w:val="bumpedfont15"/>
          <w:rFonts w:ascii="Trebuchet MS" w:hAnsi="Trebuchet MS"/>
          <w:b/>
          <w:bCs/>
          <w:color w:val="004990"/>
          <w:u w:color="004990"/>
        </w:rPr>
        <w:t xml:space="preserve">Selecția proiectelor </w:t>
      </w:r>
      <w:r w:rsidR="004009CF" w:rsidRPr="00755E5F">
        <w:rPr>
          <w:rStyle w:val="bumpedfont15"/>
          <w:rFonts w:ascii="Trebuchet MS" w:hAnsi="Trebuchet MS"/>
          <w:b/>
          <w:bCs/>
          <w:color w:val="004990"/>
          <w:u w:color="004990"/>
        </w:rPr>
        <w:t>depuse</w:t>
      </w:r>
      <w:r w:rsidR="00755E5F">
        <w:rPr>
          <w:rStyle w:val="bumpedfont15"/>
          <w:rFonts w:ascii="Trebuchet MS" w:hAnsi="Trebuchet MS"/>
          <w:b/>
          <w:bCs/>
          <w:color w:val="004990"/>
          <w:u w:color="004990"/>
        </w:rPr>
        <w:t xml:space="preserve"> în cadrul Programului INTERREG </w:t>
      </w:r>
      <w:r w:rsidR="004009CF" w:rsidRPr="00755E5F">
        <w:rPr>
          <w:rStyle w:val="bumpedfont15"/>
          <w:rFonts w:ascii="Trebuchet MS" w:hAnsi="Trebuchet MS"/>
          <w:b/>
          <w:bCs/>
          <w:color w:val="004990"/>
          <w:u w:color="004990"/>
        </w:rPr>
        <w:t>IPA de Cooperare Transfrontalieră România-Serbia</w:t>
      </w:r>
    </w:p>
    <w:p w:rsidR="00E56AC6" w:rsidRPr="00755E5F" w:rsidRDefault="00E56AC6">
      <w:pPr>
        <w:pStyle w:val="Body"/>
        <w:spacing w:before="120"/>
        <w:jc w:val="center"/>
        <w:rPr>
          <w:rFonts w:ascii="Trebuchet MS" w:eastAsia="Trebuchet MS" w:hAnsi="Trebuchet MS" w:cs="Trebuchet MS"/>
        </w:rPr>
      </w:pPr>
    </w:p>
    <w:p w:rsidR="00E56AC6" w:rsidRPr="00755E5F" w:rsidRDefault="00D83891">
      <w:pPr>
        <w:pStyle w:val="s9"/>
        <w:spacing w:before="90" w:after="0"/>
        <w:ind w:firstLine="720"/>
        <w:jc w:val="both"/>
        <w:rPr>
          <w:rStyle w:val="bumpedfont15"/>
          <w:rFonts w:ascii="Trebuchet MS" w:eastAsia="Trebuchet MS" w:hAnsi="Trebuchet MS" w:cs="Trebuchet MS"/>
          <w:sz w:val="22"/>
          <w:szCs w:val="22"/>
          <w:lang w:val="ro-RO"/>
        </w:rPr>
      </w:pPr>
      <w:r w:rsidRPr="00755E5F">
        <w:rPr>
          <w:rStyle w:val="bumpedfont15"/>
          <w:rFonts w:ascii="Trebuchet MS" w:hAnsi="Trebuchet MS"/>
          <w:sz w:val="22"/>
          <w:szCs w:val="22"/>
          <w:lang w:val="ro-RO"/>
        </w:rPr>
        <w:t>Marți</w:t>
      </w:r>
      <w:r w:rsidR="00C149B5" w:rsidRPr="00755E5F">
        <w:rPr>
          <w:rStyle w:val="bumpedfont15"/>
          <w:rFonts w:ascii="Trebuchet MS" w:hAnsi="Trebuchet MS"/>
          <w:sz w:val="22"/>
          <w:szCs w:val="22"/>
          <w:lang w:val="ro-RO"/>
        </w:rPr>
        <w:t xml:space="preserve">, </w:t>
      </w:r>
      <w:r w:rsidRPr="00755E5F">
        <w:rPr>
          <w:rStyle w:val="bumpedfont15"/>
          <w:rFonts w:ascii="Trebuchet MS" w:hAnsi="Trebuchet MS"/>
          <w:sz w:val="22"/>
          <w:szCs w:val="22"/>
          <w:lang w:val="ro-RO"/>
        </w:rPr>
        <w:t>13</w:t>
      </w:r>
      <w:r w:rsidR="004009CF" w:rsidRPr="00755E5F">
        <w:rPr>
          <w:rStyle w:val="bumpedfont15"/>
          <w:rFonts w:ascii="Trebuchet MS" w:hAnsi="Trebuchet MS"/>
          <w:sz w:val="22"/>
          <w:szCs w:val="22"/>
          <w:lang w:val="ro-RO"/>
        </w:rPr>
        <w:t xml:space="preserve"> </w:t>
      </w:r>
      <w:r w:rsidRPr="00755E5F">
        <w:rPr>
          <w:rStyle w:val="bumpedfont15"/>
          <w:rFonts w:ascii="Trebuchet MS" w:hAnsi="Trebuchet MS"/>
          <w:sz w:val="22"/>
          <w:szCs w:val="22"/>
          <w:lang w:val="ro-RO"/>
        </w:rPr>
        <w:t>decembrie</w:t>
      </w:r>
      <w:r w:rsidR="004009CF" w:rsidRPr="00755E5F">
        <w:rPr>
          <w:rStyle w:val="bumpedfont15"/>
          <w:rFonts w:ascii="Trebuchet MS" w:hAnsi="Trebuchet MS"/>
          <w:sz w:val="22"/>
          <w:szCs w:val="22"/>
          <w:lang w:val="ro-RO"/>
        </w:rPr>
        <w:t xml:space="preserve"> a.c.</w:t>
      </w:r>
      <w:r w:rsidR="00C149B5" w:rsidRPr="00755E5F">
        <w:rPr>
          <w:rStyle w:val="bumpedfont15"/>
          <w:rFonts w:ascii="Trebuchet MS" w:hAnsi="Trebuchet MS"/>
          <w:sz w:val="22"/>
          <w:szCs w:val="22"/>
          <w:lang w:val="ro-RO"/>
        </w:rPr>
        <w:t>,</w:t>
      </w:r>
      <w:r w:rsidR="004009CF" w:rsidRPr="00755E5F">
        <w:rPr>
          <w:rStyle w:val="bumpedfont15"/>
          <w:rFonts w:ascii="Trebuchet MS" w:hAnsi="Trebuchet MS"/>
          <w:sz w:val="22"/>
          <w:szCs w:val="22"/>
          <w:lang w:val="ro-RO"/>
        </w:rPr>
        <w:t xml:space="preserve"> s-a desfășurat</w:t>
      </w:r>
      <w:r w:rsidR="00C149B5" w:rsidRPr="00755E5F">
        <w:rPr>
          <w:rStyle w:val="bumpedfont15"/>
          <w:rFonts w:ascii="Trebuchet MS" w:hAnsi="Trebuchet MS"/>
          <w:sz w:val="22"/>
          <w:szCs w:val="22"/>
          <w:lang w:val="ro-RO"/>
        </w:rPr>
        <w:t>,</w:t>
      </w:r>
      <w:r w:rsidR="004009CF" w:rsidRPr="00755E5F">
        <w:rPr>
          <w:rStyle w:val="bumpedfont15"/>
          <w:rFonts w:ascii="Trebuchet MS" w:hAnsi="Trebuchet MS"/>
          <w:sz w:val="22"/>
          <w:szCs w:val="22"/>
          <w:lang w:val="ro-RO"/>
        </w:rPr>
        <w:t xml:space="preserve"> la </w:t>
      </w:r>
      <w:proofErr w:type="spellStart"/>
      <w:r w:rsidRPr="00755E5F">
        <w:rPr>
          <w:rStyle w:val="bumpedfont15"/>
          <w:rFonts w:ascii="Trebuchet MS" w:hAnsi="Trebuchet MS"/>
          <w:sz w:val="22"/>
          <w:szCs w:val="22"/>
          <w:lang w:val="ro-RO"/>
        </w:rPr>
        <w:t>Kikinda</w:t>
      </w:r>
      <w:proofErr w:type="spellEnd"/>
      <w:r w:rsidR="004009CF" w:rsidRPr="00755E5F">
        <w:rPr>
          <w:rStyle w:val="bumpedfont15"/>
          <w:rFonts w:ascii="Trebuchet MS" w:hAnsi="Trebuchet MS"/>
          <w:sz w:val="22"/>
          <w:szCs w:val="22"/>
          <w:lang w:val="ro-RO"/>
        </w:rPr>
        <w:t>,</w:t>
      </w:r>
      <w:r w:rsidR="00FB783D" w:rsidRPr="00755E5F">
        <w:rPr>
          <w:rStyle w:val="bumpedfont15"/>
          <w:rFonts w:ascii="Trebuchet MS" w:hAnsi="Trebuchet MS"/>
          <w:sz w:val="22"/>
          <w:szCs w:val="22"/>
          <w:lang w:val="ro-RO"/>
        </w:rPr>
        <w:t xml:space="preserve"> Serbia,</w:t>
      </w:r>
      <w:r w:rsidR="004009CF" w:rsidRPr="00755E5F">
        <w:rPr>
          <w:rStyle w:val="bumpedfont15"/>
          <w:rFonts w:ascii="Trebuchet MS" w:hAnsi="Trebuchet MS"/>
          <w:sz w:val="22"/>
          <w:szCs w:val="22"/>
          <w:lang w:val="ro-RO"/>
        </w:rPr>
        <w:t xml:space="preserve"> cea de-a </w:t>
      </w:r>
      <w:r w:rsidRPr="00755E5F">
        <w:rPr>
          <w:rStyle w:val="bumpedfont15"/>
          <w:rFonts w:ascii="Trebuchet MS" w:hAnsi="Trebuchet MS"/>
          <w:sz w:val="22"/>
          <w:szCs w:val="22"/>
          <w:lang w:val="ro-RO"/>
        </w:rPr>
        <w:t>treia</w:t>
      </w:r>
      <w:r w:rsidR="004009CF" w:rsidRPr="00755E5F">
        <w:rPr>
          <w:rStyle w:val="bumpedfont15"/>
          <w:rFonts w:ascii="Trebuchet MS" w:hAnsi="Trebuchet MS"/>
          <w:sz w:val="22"/>
          <w:szCs w:val="22"/>
          <w:lang w:val="ro-RO"/>
        </w:rPr>
        <w:t xml:space="preserve"> reuniune a Comitetului Comun de Monit</w:t>
      </w:r>
      <w:r w:rsidR="00755E5F">
        <w:rPr>
          <w:rStyle w:val="bumpedfont15"/>
          <w:rFonts w:ascii="Trebuchet MS" w:hAnsi="Trebuchet MS"/>
          <w:sz w:val="22"/>
          <w:szCs w:val="22"/>
          <w:lang w:val="ro-RO"/>
        </w:rPr>
        <w:t xml:space="preserve">orizare al Programului </w:t>
      </w:r>
      <w:r w:rsidR="001B3F84">
        <w:rPr>
          <w:rStyle w:val="bumpedfont15"/>
          <w:rFonts w:ascii="Trebuchet MS" w:hAnsi="Trebuchet MS"/>
          <w:sz w:val="22"/>
          <w:szCs w:val="22"/>
          <w:lang w:val="ro-RO"/>
        </w:rPr>
        <w:t>INTERREG</w:t>
      </w:r>
      <w:r w:rsidR="001B3F84" w:rsidRPr="00755E5F">
        <w:rPr>
          <w:rStyle w:val="bumpedfont15"/>
          <w:rFonts w:ascii="Trebuchet MS" w:hAnsi="Trebuchet MS"/>
          <w:sz w:val="22"/>
          <w:szCs w:val="22"/>
          <w:lang w:val="ro-RO"/>
        </w:rPr>
        <w:t xml:space="preserve"> </w:t>
      </w:r>
      <w:r w:rsidR="004009CF" w:rsidRPr="00755E5F">
        <w:rPr>
          <w:rStyle w:val="bumpedfont15"/>
          <w:rFonts w:ascii="Trebuchet MS" w:hAnsi="Trebuchet MS"/>
          <w:sz w:val="22"/>
          <w:szCs w:val="22"/>
          <w:lang w:val="ro-RO"/>
        </w:rPr>
        <w:t>IPA de Cooperare Transfrontalieră România-Serbia.</w:t>
      </w:r>
      <w:bookmarkStart w:id="0" w:name="_GoBack"/>
      <w:bookmarkEnd w:id="0"/>
    </w:p>
    <w:p w:rsidR="00C149B5" w:rsidRPr="00755E5F" w:rsidRDefault="00C149B5">
      <w:pPr>
        <w:pStyle w:val="s10"/>
        <w:spacing w:before="90" w:after="0"/>
        <w:ind w:firstLine="720"/>
        <w:jc w:val="both"/>
        <w:rPr>
          <w:rStyle w:val="bumpedfont15"/>
          <w:rFonts w:ascii="Trebuchet MS" w:hAnsi="Trebuchet MS"/>
          <w:sz w:val="22"/>
          <w:szCs w:val="22"/>
          <w:lang w:val="ro-RO"/>
        </w:rPr>
      </w:pPr>
      <w:r w:rsidRPr="00755E5F">
        <w:rPr>
          <w:rStyle w:val="bumpedfont15"/>
          <w:rFonts w:ascii="Trebuchet MS" w:hAnsi="Trebuchet MS"/>
          <w:sz w:val="22"/>
          <w:szCs w:val="22"/>
          <w:lang w:val="ro-RO"/>
        </w:rPr>
        <w:t>Cu această ocazie,</w:t>
      </w:r>
      <w:r w:rsidR="004009CF" w:rsidRPr="00755E5F">
        <w:rPr>
          <w:rStyle w:val="bumpedfont15"/>
          <w:rFonts w:ascii="Trebuchet MS" w:hAnsi="Trebuchet MS"/>
          <w:sz w:val="22"/>
          <w:szCs w:val="22"/>
          <w:lang w:val="ro-RO"/>
        </w:rPr>
        <w:t> a</w:t>
      </w:r>
      <w:r w:rsidR="00E5442A" w:rsidRPr="00755E5F">
        <w:rPr>
          <w:rStyle w:val="bumpedfont15"/>
          <w:rFonts w:ascii="Trebuchet MS" w:hAnsi="Trebuchet MS"/>
          <w:sz w:val="22"/>
          <w:szCs w:val="22"/>
          <w:lang w:val="ro-RO"/>
        </w:rPr>
        <w:t>u</w:t>
      </w:r>
      <w:r w:rsidR="004009CF" w:rsidRPr="00755E5F">
        <w:rPr>
          <w:rStyle w:val="bumpedfont15"/>
          <w:rFonts w:ascii="Trebuchet MS" w:hAnsi="Trebuchet MS"/>
          <w:sz w:val="22"/>
          <w:szCs w:val="22"/>
          <w:lang w:val="ro-RO"/>
        </w:rPr>
        <w:t xml:space="preserve"> fost aprobat</w:t>
      </w:r>
      <w:r w:rsidR="00E5442A" w:rsidRPr="00755E5F">
        <w:rPr>
          <w:rStyle w:val="bumpedfont15"/>
          <w:rFonts w:ascii="Trebuchet MS" w:hAnsi="Trebuchet MS"/>
          <w:sz w:val="22"/>
          <w:szCs w:val="22"/>
          <w:lang w:val="ro-RO"/>
        </w:rPr>
        <w:t>e</w:t>
      </w:r>
      <w:r w:rsidR="004009CF" w:rsidRPr="00755E5F">
        <w:rPr>
          <w:rStyle w:val="bumpedfont15"/>
          <w:rFonts w:ascii="Trebuchet MS" w:hAnsi="Trebuchet MS"/>
          <w:sz w:val="22"/>
          <w:szCs w:val="22"/>
          <w:lang w:val="ro-RO"/>
        </w:rPr>
        <w:t xml:space="preserve"> </w:t>
      </w:r>
      <w:r w:rsidR="00755E5F" w:rsidRPr="00755E5F">
        <w:rPr>
          <w:rStyle w:val="bumpedfont15"/>
          <w:rFonts w:ascii="Trebuchet MS" w:hAnsi="Trebuchet MS"/>
          <w:sz w:val="22"/>
          <w:szCs w:val="22"/>
          <w:lang w:val="ro-RO"/>
        </w:rPr>
        <w:t>și</w:t>
      </w:r>
      <w:r w:rsidR="00E5442A" w:rsidRPr="00755E5F">
        <w:rPr>
          <w:rStyle w:val="bumpedfont15"/>
          <w:rFonts w:ascii="Trebuchet MS" w:hAnsi="Trebuchet MS"/>
          <w:sz w:val="22"/>
          <w:szCs w:val="22"/>
          <w:lang w:val="ro-RO"/>
        </w:rPr>
        <w:t xml:space="preserve"> propuse spre finanțare</w:t>
      </w:r>
      <w:r w:rsidR="00E5442A" w:rsidRPr="00755E5F">
        <w:rPr>
          <w:rStyle w:val="bumpedfont15"/>
          <w:rFonts w:ascii="Trebuchet MS" w:hAnsi="Trebuchet MS"/>
          <w:b/>
          <w:sz w:val="22"/>
          <w:szCs w:val="22"/>
          <w:lang w:val="ro-RO"/>
        </w:rPr>
        <w:t xml:space="preserve"> </w:t>
      </w:r>
      <w:r w:rsidR="009F45DC" w:rsidRPr="00755E5F">
        <w:rPr>
          <w:rStyle w:val="bumpedfont15"/>
          <w:rFonts w:ascii="Trebuchet MS" w:hAnsi="Trebuchet MS"/>
          <w:b/>
          <w:sz w:val="22"/>
          <w:szCs w:val="22"/>
          <w:lang w:val="ro-RO"/>
        </w:rPr>
        <w:t>3</w:t>
      </w:r>
      <w:r w:rsidR="00E5442A" w:rsidRPr="00755E5F">
        <w:rPr>
          <w:rStyle w:val="bumpedfont15"/>
          <w:rFonts w:ascii="Trebuchet MS" w:hAnsi="Trebuchet MS"/>
          <w:b/>
          <w:sz w:val="22"/>
          <w:szCs w:val="22"/>
          <w:lang w:val="ro-RO"/>
        </w:rPr>
        <w:t>2</w:t>
      </w:r>
      <w:r w:rsidR="009F45DC" w:rsidRPr="00755E5F">
        <w:rPr>
          <w:rStyle w:val="bumpedfont15"/>
          <w:rFonts w:ascii="Trebuchet MS" w:hAnsi="Trebuchet MS"/>
          <w:sz w:val="22"/>
          <w:szCs w:val="22"/>
          <w:lang w:val="ro-RO"/>
        </w:rPr>
        <w:t xml:space="preserve"> de proiecte</w:t>
      </w:r>
      <w:r w:rsidR="00E5442A" w:rsidRPr="00755E5F">
        <w:rPr>
          <w:rStyle w:val="bumpedfont15"/>
          <w:rFonts w:ascii="Trebuchet MS" w:hAnsi="Trebuchet MS"/>
          <w:sz w:val="22"/>
          <w:szCs w:val="22"/>
          <w:lang w:val="ro-RO"/>
        </w:rPr>
        <w:t xml:space="preserve"> din cadrul primului apel pentru propuneri de proiecte</w:t>
      </w:r>
      <w:r w:rsidR="00460F72" w:rsidRPr="00755E5F">
        <w:rPr>
          <w:rStyle w:val="bumpedfont15"/>
          <w:rFonts w:ascii="Trebuchet MS" w:hAnsi="Trebuchet MS"/>
          <w:sz w:val="22"/>
          <w:szCs w:val="22"/>
          <w:lang w:val="ro-RO"/>
        </w:rPr>
        <w:t xml:space="preserve">, în valoare </w:t>
      </w:r>
      <w:r w:rsidR="00E5442A" w:rsidRPr="00755E5F">
        <w:rPr>
          <w:rStyle w:val="bumpedfont15"/>
          <w:rFonts w:ascii="Trebuchet MS" w:hAnsi="Trebuchet MS"/>
          <w:sz w:val="22"/>
          <w:szCs w:val="22"/>
          <w:lang w:val="ro-RO"/>
        </w:rPr>
        <w:t xml:space="preserve">totală </w:t>
      </w:r>
      <w:r w:rsidR="00460F72" w:rsidRPr="00755E5F">
        <w:rPr>
          <w:rStyle w:val="bumpedfont15"/>
          <w:rFonts w:ascii="Trebuchet MS" w:hAnsi="Trebuchet MS"/>
          <w:sz w:val="22"/>
          <w:szCs w:val="22"/>
          <w:lang w:val="ro-RO"/>
        </w:rPr>
        <w:t xml:space="preserve">de </w:t>
      </w:r>
      <w:r w:rsidR="00386F67" w:rsidRPr="00755E5F">
        <w:rPr>
          <w:rStyle w:val="bumpedfont15"/>
          <w:rFonts w:ascii="Trebuchet MS" w:hAnsi="Trebuchet MS"/>
          <w:b/>
          <w:bCs/>
          <w:sz w:val="22"/>
          <w:szCs w:val="22"/>
          <w:lang w:val="ro-RO"/>
        </w:rPr>
        <w:t>25,</w:t>
      </w:r>
      <w:r w:rsidR="00E5442A" w:rsidRPr="00755E5F">
        <w:rPr>
          <w:rStyle w:val="bumpedfont15"/>
          <w:rFonts w:ascii="Trebuchet MS" w:hAnsi="Trebuchet MS"/>
          <w:b/>
          <w:bCs/>
          <w:sz w:val="22"/>
          <w:szCs w:val="22"/>
          <w:lang w:val="ro-RO"/>
        </w:rPr>
        <w:t>4</w:t>
      </w:r>
      <w:r w:rsidR="00460F72" w:rsidRPr="00755E5F">
        <w:rPr>
          <w:rStyle w:val="bumpedfont15"/>
          <w:rFonts w:ascii="Trebuchet MS" w:hAnsi="Trebuchet MS"/>
          <w:b/>
          <w:bCs/>
          <w:sz w:val="22"/>
          <w:szCs w:val="22"/>
          <w:lang w:val="ro-RO"/>
        </w:rPr>
        <w:t xml:space="preserve"> de milioane de euro</w:t>
      </w:r>
      <w:r w:rsidR="004009CF" w:rsidRPr="00755E5F">
        <w:rPr>
          <w:rStyle w:val="bumpedfont15"/>
          <w:rFonts w:ascii="Trebuchet MS" w:hAnsi="Trebuchet MS"/>
          <w:sz w:val="22"/>
          <w:szCs w:val="22"/>
          <w:lang w:val="ro-RO"/>
        </w:rPr>
        <w:t xml:space="preserve">. </w:t>
      </w:r>
    </w:p>
    <w:p w:rsidR="00460F72" w:rsidRPr="00755E5F" w:rsidRDefault="00460F72" w:rsidP="00755E5F">
      <w:pPr>
        <w:pStyle w:val="s9"/>
        <w:spacing w:before="90" w:after="0"/>
        <w:jc w:val="center"/>
        <w:rPr>
          <w:rStyle w:val="bumpedfont15"/>
          <w:rFonts w:ascii="Trebuchet MS" w:hAnsi="Trebuchet MS"/>
          <w:b/>
          <w:bCs/>
          <w:sz w:val="22"/>
          <w:szCs w:val="22"/>
          <w:lang w:val="ro-RO"/>
        </w:rPr>
      </w:pPr>
      <w:r w:rsidRPr="00755E5F">
        <w:rPr>
          <w:rStyle w:val="bumpedfont15"/>
          <w:rFonts w:ascii="Trebuchet MS" w:hAnsi="Trebuchet MS"/>
          <w:b/>
          <w:bCs/>
          <w:sz w:val="22"/>
          <w:szCs w:val="22"/>
          <w:lang w:val="ro-RO"/>
        </w:rPr>
        <w:t>* * *</w:t>
      </w:r>
    </w:p>
    <w:p w:rsidR="005B0D22" w:rsidRPr="00755E5F" w:rsidRDefault="005B0D22" w:rsidP="005B0D22">
      <w:pPr>
        <w:pStyle w:val="s9"/>
        <w:spacing w:before="0" w:after="0"/>
        <w:jc w:val="both"/>
        <w:rPr>
          <w:rStyle w:val="bumpedfont15"/>
          <w:rFonts w:ascii="Trebuchet MS" w:hAnsi="Trebuchet MS"/>
          <w:sz w:val="22"/>
          <w:szCs w:val="22"/>
          <w:lang w:val="ro-RO"/>
        </w:rPr>
      </w:pPr>
      <w:r w:rsidRPr="00755E5F">
        <w:rPr>
          <w:rStyle w:val="bumpedfont15"/>
          <w:rFonts w:ascii="Trebuchet MS" w:hAnsi="Trebuchet MS"/>
          <w:sz w:val="22"/>
          <w:szCs w:val="22"/>
          <w:lang w:val="ro-RO"/>
        </w:rPr>
        <w:t xml:space="preserve">Programul </w:t>
      </w:r>
      <w:r w:rsidR="001B3F84">
        <w:rPr>
          <w:rStyle w:val="bumpedfont15"/>
          <w:rFonts w:ascii="Trebuchet MS" w:hAnsi="Trebuchet MS"/>
          <w:sz w:val="22"/>
          <w:szCs w:val="22"/>
          <w:lang w:val="ro-RO"/>
        </w:rPr>
        <w:t>INTERREG</w:t>
      </w:r>
      <w:r w:rsidRPr="00755E5F">
        <w:rPr>
          <w:rStyle w:val="bumpedfont15"/>
          <w:rFonts w:ascii="Trebuchet MS" w:hAnsi="Trebuchet MS"/>
          <w:sz w:val="22"/>
          <w:szCs w:val="22"/>
          <w:lang w:val="ro-RO"/>
        </w:rPr>
        <w:t xml:space="preserve"> IPA de Cooperare Transfrontalieră România-Serbia continuă finanțarea proiectelor de cooperare transfrontalieră în zona de graniță româno-sârbă pentru perioada de programare 2014-2020, prin intermediul Instrumentului de Asistență pentru Preaderare (IPA II), cu sprijinul Uniunii Europene și al guvernelor celor două state.  Programul a fost aprobat de Comisia Europeană pe </w:t>
      </w:r>
      <w:hyperlink r:id="rId7" w:history="1">
        <w:r w:rsidRPr="00755E5F">
          <w:rPr>
            <w:rStyle w:val="Hyperlink"/>
            <w:rFonts w:ascii="Trebuchet MS" w:hAnsi="Trebuchet MS"/>
            <w:sz w:val="22"/>
            <w:szCs w:val="22"/>
            <w:lang w:val="ro-RO"/>
          </w:rPr>
          <w:t>6 august 2015</w:t>
        </w:r>
      </w:hyperlink>
      <w:r w:rsidRPr="00755E5F">
        <w:rPr>
          <w:rStyle w:val="bumpedfont15"/>
          <w:rFonts w:ascii="Trebuchet MS" w:hAnsi="Trebuchet MS"/>
          <w:sz w:val="22"/>
          <w:szCs w:val="22"/>
          <w:lang w:val="ro-RO"/>
        </w:rPr>
        <w:t xml:space="preserve">, iar primul apel a fost lansat pe </w:t>
      </w:r>
      <w:hyperlink r:id="rId8" w:history="1">
        <w:r w:rsidRPr="00755E5F">
          <w:rPr>
            <w:rStyle w:val="Hyperlink"/>
            <w:rFonts w:ascii="Trebuchet MS" w:hAnsi="Trebuchet MS"/>
            <w:sz w:val="22"/>
            <w:szCs w:val="22"/>
            <w:lang w:val="ro-RO"/>
          </w:rPr>
          <w:t>15 septembrie 2015</w:t>
        </w:r>
      </w:hyperlink>
      <w:r w:rsidRPr="00755E5F">
        <w:rPr>
          <w:rStyle w:val="bumpedfont15"/>
          <w:rFonts w:ascii="Trebuchet MS" w:hAnsi="Trebuchet MS"/>
          <w:sz w:val="22"/>
          <w:szCs w:val="22"/>
          <w:lang w:val="ro-RO"/>
        </w:rPr>
        <w:t>.</w:t>
      </w:r>
    </w:p>
    <w:p w:rsidR="005B0D22" w:rsidRPr="00755E5F" w:rsidRDefault="005B0D22" w:rsidP="005B0D22">
      <w:pPr>
        <w:pStyle w:val="s9"/>
        <w:spacing w:before="0" w:after="0"/>
        <w:jc w:val="both"/>
        <w:rPr>
          <w:rStyle w:val="bumpedfont15"/>
          <w:rFonts w:ascii="Trebuchet MS" w:hAnsi="Trebuchet MS"/>
          <w:sz w:val="22"/>
          <w:szCs w:val="22"/>
          <w:lang w:val="ro-RO"/>
        </w:rPr>
      </w:pPr>
    </w:p>
    <w:p w:rsidR="005B0D22" w:rsidRPr="00755E5F" w:rsidRDefault="00755E5F" w:rsidP="005B0D22">
      <w:pPr>
        <w:pStyle w:val="s9"/>
        <w:spacing w:before="0" w:after="0"/>
        <w:jc w:val="both"/>
        <w:rPr>
          <w:rStyle w:val="bumpedfont15"/>
          <w:rFonts w:ascii="Trebuchet MS" w:hAnsi="Trebuchet MS"/>
          <w:sz w:val="22"/>
          <w:szCs w:val="22"/>
          <w:lang w:val="ro-RO"/>
        </w:rPr>
      </w:pPr>
      <w:r>
        <w:rPr>
          <w:rStyle w:val="bumpedfont15"/>
          <w:rFonts w:ascii="Trebuchet MS" w:hAnsi="Trebuchet MS"/>
          <w:sz w:val="22"/>
          <w:szCs w:val="22"/>
          <w:lang w:val="ro-RO"/>
        </w:rPr>
        <w:t>Bugetul total al P</w:t>
      </w:r>
      <w:r w:rsidR="005B0D22" w:rsidRPr="00755E5F">
        <w:rPr>
          <w:rStyle w:val="bumpedfont15"/>
          <w:rFonts w:ascii="Trebuchet MS" w:hAnsi="Trebuchet MS"/>
          <w:sz w:val="22"/>
          <w:szCs w:val="22"/>
          <w:lang w:val="ro-RO"/>
        </w:rPr>
        <w:t xml:space="preserve">rogramului este de </w:t>
      </w:r>
      <w:r w:rsidR="005B0D22" w:rsidRPr="00755E5F">
        <w:rPr>
          <w:rStyle w:val="bumpedfont15"/>
          <w:rFonts w:ascii="Trebuchet MS" w:hAnsi="Trebuchet MS"/>
          <w:b/>
          <w:sz w:val="22"/>
          <w:szCs w:val="22"/>
          <w:lang w:val="ro-RO"/>
        </w:rPr>
        <w:t>88.124.999</w:t>
      </w:r>
      <w:r w:rsidR="005B0D22" w:rsidRPr="00755E5F">
        <w:rPr>
          <w:rStyle w:val="bumpedfont15"/>
          <w:rFonts w:ascii="Trebuchet MS" w:hAnsi="Trebuchet MS"/>
          <w:sz w:val="22"/>
          <w:szCs w:val="22"/>
          <w:lang w:val="ro-RO"/>
        </w:rPr>
        <w:t xml:space="preserve"> de euro, din care </w:t>
      </w:r>
      <w:r w:rsidR="005B0D22" w:rsidRPr="00755E5F">
        <w:rPr>
          <w:rStyle w:val="bumpedfont15"/>
          <w:rFonts w:ascii="Trebuchet MS" w:hAnsi="Trebuchet MS"/>
          <w:b/>
          <w:sz w:val="22"/>
          <w:szCs w:val="22"/>
          <w:lang w:val="ro-RO"/>
        </w:rPr>
        <w:t xml:space="preserve">74.906.248 </w:t>
      </w:r>
      <w:r w:rsidR="005B0D22" w:rsidRPr="00755E5F">
        <w:rPr>
          <w:rStyle w:val="bumpedfont15"/>
          <w:rFonts w:ascii="Trebuchet MS" w:hAnsi="Trebuchet MS"/>
          <w:sz w:val="22"/>
          <w:szCs w:val="22"/>
          <w:lang w:val="ro-RO"/>
        </w:rPr>
        <w:t xml:space="preserve">de euro reprezintă finanțare nerambursabilă din fondurile Uniunii Europene. În perioada 2014-2020, vor putea fi finanțate proiecte pe 4 axe prioritare, în domeniile: </w:t>
      </w:r>
    </w:p>
    <w:p w:rsidR="005B0D22" w:rsidRPr="00755E5F" w:rsidRDefault="005B0D22" w:rsidP="005B0D22">
      <w:pPr>
        <w:pStyle w:val="s9"/>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bumpedfont15"/>
          <w:rFonts w:ascii="Trebuchet MS" w:hAnsi="Trebuchet MS"/>
          <w:sz w:val="22"/>
          <w:szCs w:val="22"/>
          <w:lang w:val="ro-RO"/>
        </w:rPr>
      </w:pPr>
      <w:r w:rsidRPr="00755E5F">
        <w:rPr>
          <w:rStyle w:val="bumpedfont15"/>
          <w:rFonts w:ascii="Trebuchet MS" w:hAnsi="Trebuchet MS"/>
          <w:sz w:val="22"/>
          <w:szCs w:val="22"/>
          <w:lang w:val="ro-RO"/>
        </w:rPr>
        <w:t>promovarea ocupării forței de muncă și serviciilor pentru o creștere favorabilă incluziunii - 18 milioane de euro,</w:t>
      </w:r>
    </w:p>
    <w:p w:rsidR="005B0D22" w:rsidRPr="00755E5F" w:rsidRDefault="005B0D22" w:rsidP="005B0D22">
      <w:pPr>
        <w:pStyle w:val="s9"/>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bumpedfont15"/>
          <w:rFonts w:ascii="Trebuchet MS" w:hAnsi="Trebuchet MS"/>
          <w:sz w:val="22"/>
          <w:szCs w:val="22"/>
          <w:lang w:val="ro-RO"/>
        </w:rPr>
      </w:pPr>
      <w:r w:rsidRPr="00755E5F">
        <w:rPr>
          <w:rStyle w:val="bumpedfont15"/>
          <w:rFonts w:ascii="Trebuchet MS" w:hAnsi="Trebuchet MS"/>
          <w:sz w:val="22"/>
          <w:szCs w:val="22"/>
          <w:lang w:val="ro-RO"/>
        </w:rPr>
        <w:t>protecția mediului și managementului riscurilor - 21 milioane de euro,</w:t>
      </w:r>
    </w:p>
    <w:p w:rsidR="005B0D22" w:rsidRPr="00755E5F" w:rsidRDefault="005B0D22" w:rsidP="005B0D22">
      <w:pPr>
        <w:pStyle w:val="s9"/>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bumpedfont15"/>
          <w:rFonts w:ascii="Trebuchet MS" w:hAnsi="Trebuchet MS"/>
          <w:sz w:val="22"/>
          <w:szCs w:val="22"/>
          <w:lang w:val="ro-RO"/>
        </w:rPr>
      </w:pPr>
      <w:r w:rsidRPr="00755E5F">
        <w:rPr>
          <w:rStyle w:val="bumpedfont15"/>
          <w:rFonts w:ascii="Trebuchet MS" w:hAnsi="Trebuchet MS"/>
          <w:sz w:val="22"/>
          <w:szCs w:val="22"/>
          <w:lang w:val="ro-RO"/>
        </w:rPr>
        <w:t>mobilitate</w:t>
      </w:r>
      <w:r w:rsidR="00755E5F">
        <w:rPr>
          <w:rStyle w:val="bumpedfont15"/>
          <w:rFonts w:ascii="Trebuchet MS" w:hAnsi="Trebuchet MS"/>
          <w:sz w:val="22"/>
          <w:szCs w:val="22"/>
          <w:lang w:val="ro-RO"/>
        </w:rPr>
        <w:t xml:space="preserve"> sustenabilă</w:t>
      </w:r>
      <w:r w:rsidRPr="00755E5F">
        <w:rPr>
          <w:rStyle w:val="bumpedfont15"/>
          <w:rFonts w:ascii="Trebuchet MS" w:hAnsi="Trebuchet MS"/>
          <w:sz w:val="22"/>
          <w:szCs w:val="22"/>
          <w:lang w:val="ro-RO"/>
        </w:rPr>
        <w:t xml:space="preserve"> </w:t>
      </w:r>
      <w:r w:rsidR="00755E5F" w:rsidRPr="00755E5F">
        <w:rPr>
          <w:rStyle w:val="bumpedfont15"/>
          <w:rFonts w:ascii="Trebuchet MS" w:hAnsi="Trebuchet MS"/>
          <w:sz w:val="22"/>
          <w:szCs w:val="22"/>
          <w:lang w:val="ro-RO"/>
        </w:rPr>
        <w:t>și</w:t>
      </w:r>
      <w:r w:rsidRPr="00755E5F">
        <w:rPr>
          <w:rStyle w:val="bumpedfont15"/>
          <w:rFonts w:ascii="Trebuchet MS" w:hAnsi="Trebuchet MS"/>
          <w:sz w:val="22"/>
          <w:szCs w:val="22"/>
          <w:lang w:val="ro-RO"/>
        </w:rPr>
        <w:t xml:space="preserve"> accesibilitate - 21 milioane de euro</w:t>
      </w:r>
      <w:r w:rsidR="00755E5F">
        <w:rPr>
          <w:rStyle w:val="bumpedfont15"/>
          <w:rFonts w:ascii="Trebuchet MS" w:hAnsi="Trebuchet MS"/>
          <w:sz w:val="22"/>
          <w:szCs w:val="22"/>
          <w:lang w:val="ro-RO"/>
        </w:rPr>
        <w:t>,</w:t>
      </w:r>
    </w:p>
    <w:p w:rsidR="005B0D22" w:rsidRPr="00755E5F" w:rsidRDefault="005B0D22" w:rsidP="005B0D22">
      <w:pPr>
        <w:pStyle w:val="s9"/>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bumpedfont15"/>
          <w:rFonts w:ascii="Trebuchet MS" w:hAnsi="Trebuchet MS"/>
          <w:sz w:val="22"/>
          <w:szCs w:val="22"/>
          <w:lang w:val="ro-RO"/>
        </w:rPr>
      </w:pPr>
      <w:r w:rsidRPr="00755E5F">
        <w:rPr>
          <w:rStyle w:val="bumpedfont15"/>
          <w:rFonts w:ascii="Trebuchet MS" w:hAnsi="Trebuchet MS"/>
          <w:sz w:val="22"/>
          <w:szCs w:val="22"/>
          <w:lang w:val="ro-RO"/>
        </w:rPr>
        <w:t>atractivitate pentru turism sustenabil - 18 milioane de euro.</w:t>
      </w:r>
    </w:p>
    <w:p w:rsidR="005B0D22" w:rsidRPr="00755E5F" w:rsidRDefault="005B0D22" w:rsidP="005B0D22">
      <w:pPr>
        <w:pStyle w:val="s9"/>
        <w:spacing w:before="0" w:after="0"/>
        <w:jc w:val="both"/>
        <w:rPr>
          <w:rStyle w:val="bumpedfont15"/>
          <w:rFonts w:ascii="Trebuchet MS" w:hAnsi="Trebuchet MS"/>
          <w:sz w:val="22"/>
          <w:szCs w:val="22"/>
          <w:lang w:val="ro-RO"/>
        </w:rPr>
      </w:pPr>
    </w:p>
    <w:p w:rsidR="005B0D22" w:rsidRPr="00755E5F" w:rsidRDefault="005B0D22" w:rsidP="005B0D22">
      <w:pPr>
        <w:pStyle w:val="s9"/>
        <w:spacing w:before="0" w:after="0"/>
        <w:jc w:val="both"/>
        <w:rPr>
          <w:rStyle w:val="bumpedfont15"/>
          <w:rFonts w:ascii="Trebuchet MS" w:hAnsi="Trebuchet MS"/>
          <w:sz w:val="22"/>
          <w:szCs w:val="22"/>
          <w:lang w:val="ro-RO"/>
        </w:rPr>
      </w:pPr>
      <w:r w:rsidRPr="00755E5F">
        <w:rPr>
          <w:rStyle w:val="bumpedfont15"/>
          <w:rFonts w:ascii="Trebuchet MS" w:hAnsi="Trebuchet MS"/>
          <w:sz w:val="22"/>
          <w:szCs w:val="22"/>
          <w:lang w:val="ro-RO"/>
        </w:rPr>
        <w:t>Aria eligibilă a Programului este consti</w:t>
      </w:r>
      <w:r w:rsidR="00755E5F">
        <w:rPr>
          <w:rStyle w:val="bumpedfont15"/>
          <w:rFonts w:ascii="Trebuchet MS" w:hAnsi="Trebuchet MS"/>
          <w:sz w:val="22"/>
          <w:szCs w:val="22"/>
          <w:lang w:val="ro-RO"/>
        </w:rPr>
        <w:t>tuită din județele Timiș, Caraș-</w:t>
      </w:r>
      <w:r w:rsidRPr="00755E5F">
        <w:rPr>
          <w:rStyle w:val="bumpedfont15"/>
          <w:rFonts w:ascii="Trebuchet MS" w:hAnsi="Trebuchet MS"/>
          <w:sz w:val="22"/>
          <w:szCs w:val="22"/>
          <w:lang w:val="ro-RO"/>
        </w:rPr>
        <w:t xml:space="preserve">Severin și Mehedinți (din România) și districtele </w:t>
      </w:r>
      <w:proofErr w:type="spellStart"/>
      <w:r w:rsidRPr="00755E5F">
        <w:rPr>
          <w:rStyle w:val="bumpedfont15"/>
          <w:rFonts w:ascii="Trebuchet MS" w:hAnsi="Trebuchet MS"/>
          <w:sz w:val="22"/>
          <w:szCs w:val="22"/>
          <w:lang w:val="ro-RO"/>
        </w:rPr>
        <w:t>Severno</w:t>
      </w:r>
      <w:proofErr w:type="spellEnd"/>
      <w:r w:rsidRPr="00755E5F">
        <w:rPr>
          <w:rStyle w:val="bumpedfont15"/>
          <w:rFonts w:ascii="Trebuchet MS" w:hAnsi="Trebuchet MS"/>
          <w:sz w:val="22"/>
          <w:szCs w:val="22"/>
          <w:lang w:val="ro-RO"/>
        </w:rPr>
        <w:t xml:space="preserve"> </w:t>
      </w:r>
      <w:proofErr w:type="spellStart"/>
      <w:r w:rsidRPr="00755E5F">
        <w:rPr>
          <w:rStyle w:val="bumpedfont15"/>
          <w:rFonts w:ascii="Trebuchet MS" w:hAnsi="Trebuchet MS"/>
          <w:sz w:val="22"/>
          <w:szCs w:val="22"/>
          <w:lang w:val="ro-RO"/>
        </w:rPr>
        <w:t>Banatski</w:t>
      </w:r>
      <w:proofErr w:type="spellEnd"/>
      <w:r w:rsidRPr="00755E5F">
        <w:rPr>
          <w:rStyle w:val="bumpedfont15"/>
          <w:rFonts w:ascii="Trebuchet MS" w:hAnsi="Trebuchet MS"/>
          <w:sz w:val="22"/>
          <w:szCs w:val="22"/>
          <w:lang w:val="ro-RO"/>
        </w:rPr>
        <w:t xml:space="preserve">, </w:t>
      </w:r>
      <w:proofErr w:type="spellStart"/>
      <w:r w:rsidRPr="00755E5F">
        <w:rPr>
          <w:rStyle w:val="bumpedfont15"/>
          <w:rFonts w:ascii="Trebuchet MS" w:hAnsi="Trebuchet MS"/>
          <w:sz w:val="22"/>
          <w:szCs w:val="22"/>
          <w:lang w:val="ro-RO"/>
        </w:rPr>
        <w:t>Srednje</w:t>
      </w:r>
      <w:proofErr w:type="spellEnd"/>
      <w:r w:rsidRPr="00755E5F">
        <w:rPr>
          <w:rStyle w:val="bumpedfont15"/>
          <w:rFonts w:ascii="Trebuchet MS" w:hAnsi="Trebuchet MS"/>
          <w:sz w:val="22"/>
          <w:szCs w:val="22"/>
          <w:lang w:val="ro-RO"/>
        </w:rPr>
        <w:t xml:space="preserve"> </w:t>
      </w:r>
      <w:proofErr w:type="spellStart"/>
      <w:r w:rsidRPr="00755E5F">
        <w:rPr>
          <w:rStyle w:val="bumpedfont15"/>
          <w:rFonts w:ascii="Trebuchet MS" w:hAnsi="Trebuchet MS"/>
          <w:sz w:val="22"/>
          <w:szCs w:val="22"/>
          <w:lang w:val="ro-RO"/>
        </w:rPr>
        <w:t>Banatski</w:t>
      </w:r>
      <w:proofErr w:type="spellEnd"/>
      <w:r w:rsidRPr="00755E5F">
        <w:rPr>
          <w:rStyle w:val="bumpedfont15"/>
          <w:rFonts w:ascii="Trebuchet MS" w:hAnsi="Trebuchet MS"/>
          <w:sz w:val="22"/>
          <w:szCs w:val="22"/>
          <w:lang w:val="ro-RO"/>
        </w:rPr>
        <w:t xml:space="preserve">, </w:t>
      </w:r>
      <w:proofErr w:type="spellStart"/>
      <w:r w:rsidRPr="00755E5F">
        <w:rPr>
          <w:rStyle w:val="bumpedfont15"/>
          <w:rFonts w:ascii="Trebuchet MS" w:hAnsi="Trebuchet MS"/>
          <w:sz w:val="22"/>
          <w:szCs w:val="22"/>
          <w:lang w:val="ro-RO"/>
        </w:rPr>
        <w:t>Južn</w:t>
      </w:r>
      <w:r w:rsidR="00755E5F">
        <w:rPr>
          <w:rStyle w:val="bumpedfont15"/>
          <w:rFonts w:ascii="Trebuchet MS" w:hAnsi="Trebuchet MS"/>
          <w:sz w:val="22"/>
          <w:szCs w:val="22"/>
          <w:lang w:val="ro-RO"/>
        </w:rPr>
        <w:t>o</w:t>
      </w:r>
      <w:proofErr w:type="spellEnd"/>
      <w:r w:rsidR="00755E5F">
        <w:rPr>
          <w:rStyle w:val="bumpedfont15"/>
          <w:rFonts w:ascii="Trebuchet MS" w:hAnsi="Trebuchet MS"/>
          <w:sz w:val="22"/>
          <w:szCs w:val="22"/>
          <w:lang w:val="ro-RO"/>
        </w:rPr>
        <w:t xml:space="preserve"> </w:t>
      </w:r>
      <w:proofErr w:type="spellStart"/>
      <w:r w:rsidR="00755E5F">
        <w:rPr>
          <w:rStyle w:val="bumpedfont15"/>
          <w:rFonts w:ascii="Trebuchet MS" w:hAnsi="Trebuchet MS"/>
          <w:sz w:val="22"/>
          <w:szCs w:val="22"/>
          <w:lang w:val="ro-RO"/>
        </w:rPr>
        <w:t>Banatski</w:t>
      </w:r>
      <w:proofErr w:type="spellEnd"/>
      <w:r w:rsidR="00755E5F">
        <w:rPr>
          <w:rStyle w:val="bumpedfont15"/>
          <w:rFonts w:ascii="Trebuchet MS" w:hAnsi="Trebuchet MS"/>
          <w:sz w:val="22"/>
          <w:szCs w:val="22"/>
          <w:lang w:val="ro-RO"/>
        </w:rPr>
        <w:t xml:space="preserve">, </w:t>
      </w:r>
      <w:proofErr w:type="spellStart"/>
      <w:r w:rsidR="00755E5F">
        <w:rPr>
          <w:rStyle w:val="bumpedfont15"/>
          <w:rFonts w:ascii="Trebuchet MS" w:hAnsi="Trebuchet MS"/>
          <w:sz w:val="22"/>
          <w:szCs w:val="22"/>
          <w:lang w:val="ro-RO"/>
        </w:rPr>
        <w:t>Braničevski</w:t>
      </w:r>
      <w:proofErr w:type="spellEnd"/>
      <w:r w:rsidR="00755E5F">
        <w:rPr>
          <w:rStyle w:val="bumpedfont15"/>
          <w:rFonts w:ascii="Trebuchet MS" w:hAnsi="Trebuchet MS"/>
          <w:sz w:val="22"/>
          <w:szCs w:val="22"/>
          <w:lang w:val="ro-RO"/>
        </w:rPr>
        <w:t xml:space="preserve">, </w:t>
      </w:r>
      <w:proofErr w:type="spellStart"/>
      <w:r w:rsidR="00755E5F">
        <w:rPr>
          <w:rStyle w:val="bumpedfont15"/>
          <w:rFonts w:ascii="Trebuchet MS" w:hAnsi="Trebuchet MS"/>
          <w:sz w:val="22"/>
          <w:szCs w:val="22"/>
          <w:lang w:val="ro-RO"/>
        </w:rPr>
        <w:t>Borski</w:t>
      </w:r>
      <w:proofErr w:type="spellEnd"/>
      <w:r w:rsidR="00755E5F">
        <w:rPr>
          <w:rStyle w:val="bumpedfont15"/>
          <w:rFonts w:ascii="Trebuchet MS" w:hAnsi="Trebuchet MS"/>
          <w:sz w:val="22"/>
          <w:szCs w:val="22"/>
          <w:lang w:val="ro-RO"/>
        </w:rPr>
        <w:t xml:space="preserve"> și </w:t>
      </w:r>
      <w:proofErr w:type="spellStart"/>
      <w:r w:rsidRPr="00755E5F">
        <w:rPr>
          <w:rStyle w:val="bumpedfont15"/>
          <w:rFonts w:ascii="Trebuchet MS" w:hAnsi="Trebuchet MS"/>
          <w:sz w:val="22"/>
          <w:szCs w:val="22"/>
          <w:lang w:val="ro-RO"/>
        </w:rPr>
        <w:t>Podunavski</w:t>
      </w:r>
      <w:proofErr w:type="spellEnd"/>
      <w:r w:rsidRPr="00755E5F">
        <w:rPr>
          <w:rStyle w:val="bumpedfont15"/>
          <w:rFonts w:ascii="Trebuchet MS" w:hAnsi="Trebuchet MS"/>
          <w:sz w:val="22"/>
          <w:szCs w:val="22"/>
          <w:lang w:val="ro-RO"/>
        </w:rPr>
        <w:t xml:space="preserve"> (din Republica Serbia). </w:t>
      </w:r>
    </w:p>
    <w:p w:rsidR="005B0D22" w:rsidRPr="00755E5F" w:rsidRDefault="005B0D22" w:rsidP="005B0D22">
      <w:pPr>
        <w:pStyle w:val="s9"/>
        <w:spacing w:before="0" w:after="0"/>
        <w:jc w:val="both"/>
        <w:rPr>
          <w:rStyle w:val="bumpedfont15"/>
          <w:rFonts w:ascii="Trebuchet MS" w:hAnsi="Trebuchet MS"/>
          <w:sz w:val="22"/>
          <w:szCs w:val="22"/>
          <w:lang w:val="ro-RO"/>
        </w:rPr>
      </w:pPr>
    </w:p>
    <w:p w:rsidR="005B0D22" w:rsidRPr="00755E5F" w:rsidRDefault="005B0D22" w:rsidP="005B0D22">
      <w:pPr>
        <w:pStyle w:val="s9"/>
        <w:spacing w:before="0" w:after="0"/>
        <w:jc w:val="both"/>
        <w:rPr>
          <w:rStyle w:val="bumpedfont15"/>
          <w:rFonts w:ascii="Trebuchet MS" w:hAnsi="Trebuchet MS"/>
          <w:sz w:val="22"/>
          <w:szCs w:val="22"/>
          <w:lang w:val="ro-RO"/>
        </w:rPr>
      </w:pPr>
      <w:r w:rsidRPr="00755E5F">
        <w:rPr>
          <w:rStyle w:val="bumpedfont15"/>
          <w:rFonts w:ascii="Trebuchet MS" w:hAnsi="Trebuchet MS"/>
          <w:sz w:val="22"/>
          <w:szCs w:val="22"/>
          <w:lang w:val="ro-RO"/>
        </w:rPr>
        <w:t xml:space="preserve">România îndeplinește în continuare rolul de Autoritate de Management (prin Ministerul Dezvoltării Regionale și Administrației Publice), Autoritatea Națională fiind stabilită în cadrul Biroului de Integrare Europeană - Guvernul Republicii Serbia, iar Secretariatul Comun este organizat la </w:t>
      </w:r>
      <w:r w:rsidR="00755E5F" w:rsidRPr="00755E5F">
        <w:rPr>
          <w:rStyle w:val="bumpedfont15"/>
          <w:rFonts w:ascii="Trebuchet MS" w:hAnsi="Trebuchet MS"/>
          <w:sz w:val="22"/>
          <w:szCs w:val="22"/>
          <w:lang w:val="ro-RO"/>
        </w:rPr>
        <w:t>Timișoara</w:t>
      </w:r>
      <w:r w:rsidRPr="00755E5F">
        <w:rPr>
          <w:rStyle w:val="bumpedfont15"/>
          <w:rFonts w:ascii="Trebuchet MS" w:hAnsi="Trebuchet MS"/>
          <w:sz w:val="22"/>
          <w:szCs w:val="22"/>
          <w:lang w:val="ro-RO"/>
        </w:rPr>
        <w:t xml:space="preserve">, în cadrul Biroului Regional pentru Cooperare Transfrontalieră </w:t>
      </w:r>
      <w:r w:rsidR="00755E5F" w:rsidRPr="00755E5F">
        <w:rPr>
          <w:rStyle w:val="bumpedfont15"/>
          <w:rFonts w:ascii="Trebuchet MS" w:hAnsi="Trebuchet MS"/>
          <w:sz w:val="22"/>
          <w:szCs w:val="22"/>
          <w:lang w:val="ro-RO"/>
        </w:rPr>
        <w:t>Timișoara</w:t>
      </w:r>
      <w:r w:rsidRPr="00755E5F">
        <w:rPr>
          <w:rStyle w:val="bumpedfont15"/>
          <w:rFonts w:ascii="Trebuchet MS" w:hAnsi="Trebuchet MS"/>
          <w:sz w:val="22"/>
          <w:szCs w:val="22"/>
          <w:lang w:val="ro-RO"/>
        </w:rPr>
        <w:t xml:space="preserve">, fiind sprijinit de Antena SC stabilită la </w:t>
      </w:r>
      <w:proofErr w:type="spellStart"/>
      <w:r w:rsidRPr="00755E5F">
        <w:rPr>
          <w:rStyle w:val="bumpedfont15"/>
          <w:rFonts w:ascii="Trebuchet MS" w:hAnsi="Trebuchet MS"/>
          <w:sz w:val="22"/>
          <w:szCs w:val="22"/>
          <w:lang w:val="ro-RO"/>
        </w:rPr>
        <w:t>Vršac</w:t>
      </w:r>
      <w:proofErr w:type="spellEnd"/>
      <w:r w:rsidRPr="00755E5F">
        <w:rPr>
          <w:rStyle w:val="bumpedfont15"/>
          <w:rFonts w:ascii="Trebuchet MS" w:hAnsi="Trebuchet MS"/>
          <w:sz w:val="22"/>
          <w:szCs w:val="22"/>
          <w:lang w:val="ro-RO"/>
        </w:rPr>
        <w:t>, Republica Serbia. Auditul la nivelul Programului va fi realizat de către Autoritatea de Audit de pe lângă Curtea de Conturi din România, iar atribuțiile de certificare vor fi îndeplinite de către Autoritatea de Management.</w:t>
      </w:r>
    </w:p>
    <w:p w:rsidR="005B0D22" w:rsidRPr="00755E5F" w:rsidRDefault="005B0D22" w:rsidP="005B0D22">
      <w:pPr>
        <w:pStyle w:val="s9"/>
        <w:spacing w:before="0" w:after="0"/>
        <w:jc w:val="both"/>
        <w:rPr>
          <w:rFonts w:ascii="Trebuchet MS" w:hAnsi="Trebuchet MS"/>
          <w:sz w:val="22"/>
          <w:szCs w:val="22"/>
          <w:lang w:val="ro-RO"/>
        </w:rPr>
      </w:pPr>
      <w:r w:rsidRPr="00755E5F">
        <w:rPr>
          <w:rStyle w:val="bumpedfont15"/>
          <w:rFonts w:ascii="Trebuchet MS" w:hAnsi="Trebuchet MS"/>
          <w:sz w:val="22"/>
          <w:szCs w:val="22"/>
          <w:lang w:val="ro-RO"/>
        </w:rPr>
        <w:t>Potențialii beneficiari, precum și toți cei interesați de cooperarea transfrontalieră româno-sârbă în cadrul Programului </w:t>
      </w:r>
      <w:r w:rsidR="00755E5F">
        <w:rPr>
          <w:rStyle w:val="bumpedfont15"/>
          <w:rFonts w:ascii="Trebuchet MS" w:hAnsi="Trebuchet MS"/>
          <w:sz w:val="22"/>
          <w:szCs w:val="22"/>
          <w:lang w:val="ro-RO"/>
        </w:rPr>
        <w:t>INTERREG</w:t>
      </w:r>
      <w:r w:rsidRPr="00755E5F">
        <w:rPr>
          <w:rStyle w:val="bumpedfont15"/>
          <w:rFonts w:ascii="Trebuchet MS" w:hAnsi="Trebuchet MS"/>
          <w:sz w:val="22"/>
          <w:szCs w:val="22"/>
          <w:lang w:val="ro-RO"/>
        </w:rPr>
        <w:t xml:space="preserve"> IPA de Cooperare Transfrontalieră România - Serbia pot obține mai multe informații accesând secțiun</w:t>
      </w:r>
      <w:r w:rsidR="00755E5F">
        <w:rPr>
          <w:rStyle w:val="bumpedfont15"/>
          <w:rFonts w:ascii="Trebuchet MS" w:hAnsi="Trebuchet MS"/>
          <w:sz w:val="22"/>
          <w:szCs w:val="22"/>
          <w:lang w:val="ro-RO"/>
        </w:rPr>
        <w:t xml:space="preserve">ea 2014-2020 din </w:t>
      </w:r>
      <w:r w:rsidRPr="00755E5F">
        <w:rPr>
          <w:rStyle w:val="bumpedfont15"/>
          <w:rFonts w:ascii="Trebuchet MS" w:hAnsi="Trebuchet MS"/>
          <w:sz w:val="22"/>
          <w:szCs w:val="22"/>
          <w:lang w:val="ro-RO"/>
        </w:rPr>
        <w:t>cadrul site-urilor: </w:t>
      </w:r>
      <w:hyperlink r:id="rId9" w:history="1">
        <w:r w:rsidRPr="00755E5F">
          <w:rPr>
            <w:rStyle w:val="Hyperlink"/>
            <w:rFonts w:ascii="Trebuchet MS" w:hAnsi="Trebuchet MS"/>
            <w:sz w:val="22"/>
            <w:szCs w:val="22"/>
            <w:u w:val="none"/>
            <w:lang w:val="ro-RO"/>
          </w:rPr>
          <w:t>www</w:t>
        </w:r>
        <w:r w:rsidRPr="00755E5F">
          <w:rPr>
            <w:rStyle w:val="Hyperlink"/>
            <w:rFonts w:ascii="Trebuchet MS" w:hAnsi="Trebuchet MS"/>
            <w:sz w:val="22"/>
            <w:szCs w:val="22"/>
            <w:u w:val="none"/>
            <w:lang w:val="ro-RO"/>
          </w:rPr>
          <w:t>.</w:t>
        </w:r>
        <w:r w:rsidRPr="00755E5F">
          <w:rPr>
            <w:rStyle w:val="Hyperlink"/>
            <w:rFonts w:ascii="Trebuchet MS" w:hAnsi="Trebuchet MS"/>
            <w:sz w:val="22"/>
            <w:szCs w:val="22"/>
            <w:u w:val="none"/>
            <w:lang w:val="ro-RO"/>
          </w:rPr>
          <w:t>brct-timisoara.ro</w:t>
        </w:r>
      </w:hyperlink>
      <w:r w:rsidRPr="00755E5F">
        <w:rPr>
          <w:rFonts w:ascii="Trebuchet MS" w:hAnsi="Trebuchet MS"/>
          <w:sz w:val="22"/>
          <w:szCs w:val="22"/>
          <w:lang w:val="ro-RO"/>
        </w:rPr>
        <w:t> și </w:t>
      </w:r>
      <w:hyperlink r:id="rId10" w:history="1">
        <w:r w:rsidRPr="00755E5F">
          <w:rPr>
            <w:rStyle w:val="Hyperlink"/>
            <w:rFonts w:ascii="Trebuchet MS" w:hAnsi="Trebuchet MS"/>
            <w:sz w:val="22"/>
            <w:szCs w:val="22"/>
            <w:u w:val="none"/>
            <w:lang w:val="ro-RO"/>
          </w:rPr>
          <w:t>www.romani</w:t>
        </w:r>
        <w:r w:rsidRPr="00755E5F">
          <w:rPr>
            <w:rStyle w:val="Hyperlink"/>
            <w:rFonts w:ascii="Trebuchet MS" w:hAnsi="Trebuchet MS"/>
            <w:sz w:val="22"/>
            <w:szCs w:val="22"/>
            <w:u w:val="none"/>
            <w:lang w:val="ro-RO"/>
          </w:rPr>
          <w:t>a</w:t>
        </w:r>
        <w:r w:rsidRPr="00755E5F">
          <w:rPr>
            <w:rStyle w:val="Hyperlink"/>
            <w:rFonts w:ascii="Trebuchet MS" w:hAnsi="Trebuchet MS"/>
            <w:sz w:val="22"/>
            <w:szCs w:val="22"/>
            <w:u w:val="none"/>
            <w:lang w:val="ro-RO"/>
          </w:rPr>
          <w:t>-serbia.net</w:t>
        </w:r>
      </w:hyperlink>
      <w:r w:rsidR="00755E5F" w:rsidRPr="00755E5F">
        <w:rPr>
          <w:rFonts w:ascii="Trebuchet MS" w:hAnsi="Trebuchet MS"/>
          <w:sz w:val="22"/>
          <w:szCs w:val="22"/>
          <w:lang w:val="ro-RO"/>
        </w:rPr>
        <w:t>.</w:t>
      </w:r>
    </w:p>
    <w:p w:rsidR="00E56AC6" w:rsidRPr="00755E5F" w:rsidRDefault="00E56AC6" w:rsidP="005B0D22">
      <w:pPr>
        <w:pStyle w:val="s9"/>
        <w:spacing w:before="90" w:after="0"/>
        <w:ind w:firstLine="720"/>
        <w:jc w:val="both"/>
        <w:rPr>
          <w:lang w:val="ro-RO"/>
        </w:rPr>
      </w:pPr>
    </w:p>
    <w:sectPr w:rsidR="00E56AC6" w:rsidRPr="00755E5F">
      <w:headerReference w:type="default" r:id="rId11"/>
      <w:footerReference w:type="default" r:id="rId12"/>
      <w:pgSz w:w="11900" w:h="16840"/>
      <w:pgMar w:top="2359" w:right="992" w:bottom="1440"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BF" w:rsidRDefault="00D65EBF">
      <w:r>
        <w:separator/>
      </w:r>
    </w:p>
  </w:endnote>
  <w:endnote w:type="continuationSeparator" w:id="0">
    <w:p w:rsidR="00D65EBF" w:rsidRDefault="00D6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AC6" w:rsidRDefault="00E56AC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BF" w:rsidRDefault="00D65EBF">
      <w:r>
        <w:separator/>
      </w:r>
    </w:p>
  </w:footnote>
  <w:footnote w:type="continuationSeparator" w:id="0">
    <w:p w:rsidR="00D65EBF" w:rsidRDefault="00D65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AC6" w:rsidRDefault="004009CF">
    <w:pPr>
      <w:pStyle w:val="Header"/>
    </w:pPr>
    <w:r>
      <w:rPr>
        <w:noProof/>
        <w:lang w:eastAsia="en-US"/>
      </w:rPr>
      <w:drawing>
        <wp:inline distT="0" distB="0" distL="0" distR="0">
          <wp:extent cx="5362329" cy="1118259"/>
          <wp:effectExtent l="0" t="0" r="0" b="0"/>
          <wp:docPr id="1073741825" name="officeArt object" descr="Interreg_IPA_CBC_Ro+Srb_EN_RGB"/>
          <wp:cNvGraphicFramePr/>
          <a:graphic xmlns:a="http://schemas.openxmlformats.org/drawingml/2006/main">
            <a:graphicData uri="http://schemas.openxmlformats.org/drawingml/2006/picture">
              <pic:pic xmlns:pic="http://schemas.openxmlformats.org/drawingml/2006/picture">
                <pic:nvPicPr>
                  <pic:cNvPr id="1073741825" name="image1.jpeg" descr="Interreg_IPA_CBC_Ro+Srb_EN_RGB"/>
                  <pic:cNvPicPr>
                    <a:picLocks noChangeAspect="1"/>
                  </pic:cNvPicPr>
                </pic:nvPicPr>
                <pic:blipFill>
                  <a:blip r:embed="rId1">
                    <a:extLst/>
                  </a:blip>
                  <a:stretch>
                    <a:fillRect/>
                  </a:stretch>
                </pic:blipFill>
                <pic:spPr>
                  <a:xfrm>
                    <a:off x="0" y="0"/>
                    <a:ext cx="5362329" cy="111825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0732"/>
    <w:multiLevelType w:val="hybridMultilevel"/>
    <w:tmpl w:val="AA82B27E"/>
    <w:lvl w:ilvl="0" w:tplc="0B68E8C0">
      <w:numFmt w:val="bullet"/>
      <w:lvlText w:val="-"/>
      <w:lvlJc w:val="left"/>
      <w:pPr>
        <w:ind w:left="1080" w:hanging="360"/>
      </w:pPr>
      <w:rPr>
        <w:rFonts w:ascii="Trebuchet MS" w:eastAsia="Calibri"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C6"/>
    <w:rsid w:val="00111A0E"/>
    <w:rsid w:val="001B3F84"/>
    <w:rsid w:val="00323E3C"/>
    <w:rsid w:val="00372E30"/>
    <w:rsid w:val="00386F67"/>
    <w:rsid w:val="004009CF"/>
    <w:rsid w:val="00460F72"/>
    <w:rsid w:val="00502121"/>
    <w:rsid w:val="00551398"/>
    <w:rsid w:val="005B0D22"/>
    <w:rsid w:val="00755E5F"/>
    <w:rsid w:val="009F45DC"/>
    <w:rsid w:val="00B216A1"/>
    <w:rsid w:val="00C149B5"/>
    <w:rsid w:val="00D65EBF"/>
    <w:rsid w:val="00D83891"/>
    <w:rsid w:val="00E5442A"/>
    <w:rsid w:val="00E56AC6"/>
    <w:rsid w:val="00EE55E3"/>
    <w:rsid w:val="00FB78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CDC1C-2D86-4340-B2B2-D1E376CC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bumpedfont15">
    <w:name w:val="bumpedfont15"/>
  </w:style>
  <w:style w:type="paragraph" w:customStyle="1" w:styleId="s9">
    <w:name w:val="s9"/>
    <w:pPr>
      <w:spacing w:before="100" w:after="100"/>
    </w:pPr>
    <w:rPr>
      <w:rFonts w:cs="Arial Unicode MS"/>
      <w:color w:val="000000"/>
      <w:sz w:val="24"/>
      <w:szCs w:val="24"/>
      <w:u w:color="000000"/>
      <w:lang w:val="en-US"/>
    </w:rPr>
  </w:style>
  <w:style w:type="paragraph" w:customStyle="1" w:styleId="s10">
    <w:name w:val="s10"/>
    <w:pPr>
      <w:spacing w:before="100" w:after="100"/>
    </w:pPr>
    <w:rPr>
      <w:rFonts w:cs="Arial Unicode MS"/>
      <w:color w:val="000000"/>
      <w:sz w:val="24"/>
      <w:szCs w:val="24"/>
      <w:u w:color="000000"/>
      <w:lang w:val="en-US"/>
    </w:rPr>
  </w:style>
  <w:style w:type="character" w:customStyle="1" w:styleId="Hyperlink0">
    <w:name w:val="Hyperlink.0"/>
    <w:basedOn w:val="bumpedfont15"/>
    <w:rPr>
      <w:rFonts w:ascii="Trebuchet MS" w:eastAsia="Trebuchet MS" w:hAnsi="Trebuchet MS" w:cs="Trebuchet MS"/>
      <w:color w:val="0000FF"/>
      <w:sz w:val="22"/>
      <w:szCs w:val="22"/>
      <w:u w:val="single" w:color="0000FF"/>
    </w:rPr>
  </w:style>
  <w:style w:type="paragraph" w:styleId="BalloonText">
    <w:name w:val="Balloon Text"/>
    <w:basedOn w:val="Normal"/>
    <w:link w:val="BalloonTextChar"/>
    <w:uiPriority w:val="99"/>
    <w:semiHidden/>
    <w:unhideWhenUsed/>
    <w:rsid w:val="00C149B5"/>
    <w:rPr>
      <w:rFonts w:ascii="Tahoma" w:hAnsi="Tahoma" w:cs="Tahoma"/>
      <w:sz w:val="16"/>
      <w:szCs w:val="16"/>
    </w:rPr>
  </w:style>
  <w:style w:type="character" w:customStyle="1" w:styleId="BalloonTextChar">
    <w:name w:val="Balloon Text Char"/>
    <w:basedOn w:val="DefaultParagraphFont"/>
    <w:link w:val="BalloonText"/>
    <w:uiPriority w:val="99"/>
    <w:semiHidden/>
    <w:rsid w:val="00C149B5"/>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1B3F8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drap.ro/comunicare/presa/comunicate/programul-romania-serbia-2014-2020-noul-termen-pentru-depunerea-propunerilor-de-proiecte-este-1-februarie-2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rap.ro/comunicare/presa/comunicate/programul-romania-serbia-2014-2020-a-fost-aprobat-88-de-milioane-de-euro-alocati-pentru-dezvoltarea-zonei-de-granita-romano-sarb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omania-serbia.net/" TargetMode="External"/><Relationship Id="rId4" Type="http://schemas.openxmlformats.org/officeDocument/2006/relationships/webSettings" Target="webSettings.xml"/><Relationship Id="rId9" Type="http://schemas.openxmlformats.org/officeDocument/2006/relationships/hyperlink" Target="http://www.brct-timisoara.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Rusescu</dc:creator>
  <cp:lastModifiedBy>Daniel Stanoievici</cp:lastModifiedBy>
  <cp:revision>8</cp:revision>
  <cp:lastPrinted>2016-12-14T11:51:00Z</cp:lastPrinted>
  <dcterms:created xsi:type="dcterms:W3CDTF">2016-12-12T12:07:00Z</dcterms:created>
  <dcterms:modified xsi:type="dcterms:W3CDTF">2016-12-14T11:52:00Z</dcterms:modified>
</cp:coreProperties>
</file>